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56FAE" w14:textId="77777777" w:rsidR="00C64B1B" w:rsidRDefault="00C64B1B" w:rsidP="00C64B1B">
      <w:pPr>
        <w:jc w:val="center"/>
      </w:pPr>
    </w:p>
    <w:tbl>
      <w:tblPr>
        <w:tblW w:w="157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4678"/>
        <w:gridCol w:w="5812"/>
        <w:gridCol w:w="1701"/>
      </w:tblGrid>
      <w:tr w:rsidR="00A06425" w:rsidRPr="00A06425" w14:paraId="112901B2" w14:textId="77777777" w:rsidTr="00E2477B">
        <w:tc>
          <w:tcPr>
            <w:tcW w:w="15730" w:type="dxa"/>
            <w:gridSpan w:val="6"/>
            <w:shd w:val="clear" w:color="auto" w:fill="auto"/>
            <w:vAlign w:val="center"/>
          </w:tcPr>
          <w:p w14:paraId="793A27B2" w14:textId="38ECDF8C" w:rsidR="00A06425" w:rsidRPr="00A06425" w:rsidRDefault="00A06425" w:rsidP="00B871B6">
            <w:pPr>
              <w:spacing w:before="120" w:after="120"/>
              <w:rPr>
                <w:rFonts w:asciiTheme="minorHAnsi" w:hAnsiTheme="minorHAnsi" w:cstheme="minorHAnsi"/>
                <w:b/>
                <w:i/>
                <w:sz w:val="22"/>
                <w:szCs w:val="22"/>
              </w:rPr>
            </w:pPr>
            <w:r w:rsidRPr="00A06425">
              <w:rPr>
                <w:rFonts w:asciiTheme="minorHAnsi" w:hAnsiTheme="minorHAnsi" w:cstheme="minorHAnsi"/>
                <w:b/>
                <w:i/>
                <w:sz w:val="22"/>
                <w:szCs w:val="22"/>
              </w:rPr>
              <w:t>Nazwa dokumentu:</w:t>
            </w:r>
            <w:r w:rsidR="004A452B" w:rsidRPr="004E0927">
              <w:rPr>
                <w:rFonts w:asciiTheme="minorHAnsi" w:hAnsiTheme="minorHAnsi" w:cstheme="minorHAnsi"/>
                <w:b/>
                <w:i/>
                <w:sz w:val="20"/>
                <w:szCs w:val="20"/>
              </w:rPr>
              <w:t xml:space="preserve"> </w:t>
            </w:r>
            <w:r w:rsidR="007C754E">
              <w:rPr>
                <w:rFonts w:asciiTheme="minorHAnsi" w:hAnsiTheme="minorHAnsi" w:cstheme="minorHAnsi"/>
                <w:b/>
                <w:i/>
                <w:sz w:val="20"/>
                <w:szCs w:val="20"/>
              </w:rPr>
              <w:t>Autopoprawka p</w:t>
            </w:r>
            <w:r w:rsidR="004A452B" w:rsidRPr="004E0927">
              <w:rPr>
                <w:rFonts w:asciiTheme="minorHAnsi" w:hAnsiTheme="minorHAnsi" w:cstheme="minorHAnsi"/>
                <w:b/>
                <w:i/>
                <w:sz w:val="20"/>
                <w:szCs w:val="20"/>
              </w:rPr>
              <w:t>rojekt</w:t>
            </w:r>
            <w:r w:rsidR="007C754E">
              <w:rPr>
                <w:rFonts w:asciiTheme="minorHAnsi" w:hAnsiTheme="minorHAnsi" w:cstheme="minorHAnsi"/>
                <w:b/>
                <w:i/>
                <w:sz w:val="20"/>
                <w:szCs w:val="20"/>
              </w:rPr>
              <w:t>u</w:t>
            </w:r>
            <w:r w:rsidR="004A452B" w:rsidRPr="004E0927">
              <w:rPr>
                <w:rFonts w:asciiTheme="minorHAnsi" w:hAnsiTheme="minorHAnsi" w:cstheme="minorHAnsi"/>
                <w:b/>
                <w:i/>
                <w:sz w:val="20"/>
                <w:szCs w:val="20"/>
              </w:rPr>
              <w:t xml:space="preserve"> uchwały Rady Ministrów w sprawie przyjęcia programu Fundusze Europejskie dla Nowoczesnej Gospodarki 2021 - 2027</w:t>
            </w:r>
          </w:p>
          <w:p w14:paraId="4711CE6D" w14:textId="77777777" w:rsidR="00A06425" w:rsidRPr="00A06425" w:rsidRDefault="00A06425" w:rsidP="00B871B6">
            <w:pPr>
              <w:spacing w:before="120" w:after="120"/>
              <w:rPr>
                <w:rFonts w:asciiTheme="minorHAnsi" w:hAnsiTheme="minorHAnsi" w:cstheme="minorHAnsi"/>
                <w:b/>
                <w:i/>
                <w:sz w:val="22"/>
                <w:szCs w:val="22"/>
              </w:rPr>
            </w:pPr>
          </w:p>
        </w:tc>
      </w:tr>
      <w:tr w:rsidR="00A06425" w:rsidRPr="00A06425" w14:paraId="708C40CE" w14:textId="77777777" w:rsidTr="00E2477B">
        <w:tc>
          <w:tcPr>
            <w:tcW w:w="562" w:type="dxa"/>
            <w:shd w:val="clear" w:color="auto" w:fill="auto"/>
            <w:vAlign w:val="center"/>
          </w:tcPr>
          <w:p w14:paraId="6D32B1D3"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4CDCD347"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4EA22CB9"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4678" w:type="dxa"/>
            <w:shd w:val="clear" w:color="auto" w:fill="auto"/>
            <w:vAlign w:val="center"/>
          </w:tcPr>
          <w:p w14:paraId="3E9A9E8E"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5812" w:type="dxa"/>
            <w:shd w:val="clear" w:color="auto" w:fill="auto"/>
            <w:vAlign w:val="center"/>
          </w:tcPr>
          <w:p w14:paraId="4CC19643"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701" w:type="dxa"/>
            <w:vAlign w:val="center"/>
          </w:tcPr>
          <w:p w14:paraId="39AE58AA"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A06425" w:rsidRPr="00A06425" w14:paraId="0641D8D9" w14:textId="77777777" w:rsidTr="00E2477B">
        <w:tc>
          <w:tcPr>
            <w:tcW w:w="562" w:type="dxa"/>
            <w:shd w:val="clear" w:color="auto" w:fill="auto"/>
          </w:tcPr>
          <w:p w14:paraId="4F9F10E0"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shd w:val="clear" w:color="auto" w:fill="auto"/>
          </w:tcPr>
          <w:p w14:paraId="24574CE6" w14:textId="242A6E98" w:rsidR="00A06425" w:rsidRPr="00A06425" w:rsidRDefault="00B21ECF" w:rsidP="004D086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0"/>
                <w:szCs w:val="20"/>
              </w:rPr>
              <w:t>MKiŚ</w:t>
            </w:r>
            <w:proofErr w:type="spellEnd"/>
          </w:p>
        </w:tc>
        <w:tc>
          <w:tcPr>
            <w:tcW w:w="1843" w:type="dxa"/>
            <w:shd w:val="clear" w:color="auto" w:fill="auto"/>
          </w:tcPr>
          <w:p w14:paraId="442DE022" w14:textId="39615EF5" w:rsidR="00A06425" w:rsidRPr="00A06425" w:rsidRDefault="00B21ECF" w:rsidP="004D086F">
            <w:pPr>
              <w:jc w:val="center"/>
              <w:rPr>
                <w:rFonts w:asciiTheme="minorHAnsi" w:hAnsiTheme="minorHAnsi" w:cstheme="minorHAnsi"/>
                <w:sz w:val="22"/>
                <w:szCs w:val="22"/>
              </w:rPr>
            </w:pPr>
            <w:r>
              <w:rPr>
                <w:rFonts w:asciiTheme="minorHAnsi" w:hAnsiTheme="minorHAnsi" w:cstheme="minorHAnsi"/>
                <w:sz w:val="22"/>
                <w:szCs w:val="22"/>
              </w:rPr>
              <w:t>Str</w:t>
            </w:r>
            <w:r w:rsidR="00F64576">
              <w:rPr>
                <w:rFonts w:asciiTheme="minorHAnsi" w:hAnsiTheme="minorHAnsi" w:cstheme="minorHAnsi"/>
                <w:sz w:val="22"/>
                <w:szCs w:val="22"/>
              </w:rPr>
              <w:t>.</w:t>
            </w:r>
            <w:r>
              <w:rPr>
                <w:rFonts w:asciiTheme="minorHAnsi" w:hAnsiTheme="minorHAnsi" w:cstheme="minorHAnsi"/>
                <w:sz w:val="22"/>
                <w:szCs w:val="22"/>
              </w:rPr>
              <w:t xml:space="preserve"> 18</w:t>
            </w:r>
          </w:p>
        </w:tc>
        <w:tc>
          <w:tcPr>
            <w:tcW w:w="4678" w:type="dxa"/>
            <w:shd w:val="clear" w:color="auto" w:fill="auto"/>
          </w:tcPr>
          <w:p w14:paraId="7B13EFD3" w14:textId="77777777" w:rsidR="00A06425" w:rsidRDefault="00432FCC" w:rsidP="00432FCC">
            <w:pPr>
              <w:jc w:val="both"/>
              <w:rPr>
                <w:rFonts w:asciiTheme="minorHAnsi" w:hAnsiTheme="minorHAnsi" w:cstheme="minorHAnsi"/>
                <w:sz w:val="20"/>
                <w:szCs w:val="20"/>
              </w:rPr>
            </w:pPr>
            <w:r w:rsidRPr="009B47DF">
              <w:rPr>
                <w:rFonts w:asciiTheme="minorHAnsi" w:hAnsiTheme="minorHAnsi" w:cstheme="minorHAnsi"/>
                <w:sz w:val="20"/>
                <w:szCs w:val="20"/>
              </w:rPr>
              <w:t xml:space="preserve">Program FENG powinien się skupiać na finansowaniu badań i innowacji, natomiast inwestycje w niskoemisyjną infrastrukturę energetyczną powinny </w:t>
            </w:r>
            <w:r>
              <w:rPr>
                <w:rFonts w:asciiTheme="minorHAnsi" w:hAnsiTheme="minorHAnsi" w:cstheme="minorHAnsi"/>
                <w:sz w:val="20"/>
                <w:szCs w:val="20"/>
              </w:rPr>
              <w:t xml:space="preserve">co do zasady </w:t>
            </w:r>
            <w:r w:rsidRPr="009B47DF">
              <w:rPr>
                <w:rFonts w:asciiTheme="minorHAnsi" w:hAnsiTheme="minorHAnsi" w:cstheme="minorHAnsi"/>
                <w:sz w:val="20"/>
                <w:szCs w:val="20"/>
              </w:rPr>
              <w:t xml:space="preserve">być finansowane w obszarze </w:t>
            </w:r>
            <w:proofErr w:type="spellStart"/>
            <w:r w:rsidRPr="009B47DF">
              <w:rPr>
                <w:rFonts w:asciiTheme="minorHAnsi" w:hAnsiTheme="minorHAnsi" w:cstheme="minorHAnsi"/>
                <w:sz w:val="20"/>
                <w:szCs w:val="20"/>
              </w:rPr>
              <w:t>FEnIKS</w:t>
            </w:r>
            <w:proofErr w:type="spellEnd"/>
            <w:r w:rsidR="00F64576">
              <w:rPr>
                <w:rFonts w:asciiTheme="minorHAnsi" w:hAnsiTheme="minorHAnsi" w:cstheme="minorHAnsi"/>
                <w:sz w:val="20"/>
                <w:szCs w:val="20"/>
              </w:rPr>
              <w:t>.</w:t>
            </w:r>
          </w:p>
          <w:p w14:paraId="2EFC4441" w14:textId="7A29912C" w:rsidR="00F64576" w:rsidRPr="00F64576" w:rsidRDefault="00F64576" w:rsidP="00432FCC">
            <w:pPr>
              <w:jc w:val="both"/>
              <w:rPr>
                <w:rFonts w:asciiTheme="minorHAnsi" w:hAnsiTheme="minorHAnsi" w:cstheme="minorHAnsi"/>
                <w:sz w:val="20"/>
                <w:szCs w:val="20"/>
              </w:rPr>
            </w:pPr>
            <w:r w:rsidRPr="00F64576">
              <w:rPr>
                <w:rFonts w:asciiTheme="minorHAnsi" w:hAnsiTheme="minorHAnsi" w:cstheme="minorHAnsi"/>
                <w:sz w:val="20"/>
                <w:szCs w:val="20"/>
              </w:rPr>
              <w:t>Wychodząc</w:t>
            </w:r>
            <w:r>
              <w:rPr>
                <w:rFonts w:asciiTheme="minorHAnsi" w:hAnsiTheme="minorHAnsi" w:cstheme="minorHAnsi"/>
                <w:sz w:val="20"/>
                <w:szCs w:val="20"/>
              </w:rPr>
              <w:t xml:space="preserve"> </w:t>
            </w:r>
            <w:r w:rsidRPr="00F64576">
              <w:rPr>
                <w:rFonts w:asciiTheme="minorHAnsi" w:hAnsiTheme="minorHAnsi" w:cstheme="minorHAnsi"/>
                <w:sz w:val="20"/>
                <w:szCs w:val="20"/>
              </w:rPr>
              <w:t xml:space="preserve">naprzeciw potrzebom </w:t>
            </w:r>
            <w:r w:rsidRPr="00F64576">
              <w:rPr>
                <w:rFonts w:asciiTheme="minorHAnsi" w:hAnsiTheme="minorHAnsi" w:cstheme="minorHAnsi"/>
                <w:sz w:val="20"/>
                <w:szCs w:val="20"/>
              </w:rPr>
              <w:br/>
              <w:t xml:space="preserve">i oczekiwaniom w zakresie przedmiotowego dokumentu, w opinii </w:t>
            </w:r>
            <w:proofErr w:type="spellStart"/>
            <w:r w:rsidRPr="00F64576">
              <w:rPr>
                <w:rFonts w:asciiTheme="minorHAnsi" w:hAnsiTheme="minorHAnsi" w:cstheme="minorHAnsi"/>
                <w:sz w:val="20"/>
                <w:szCs w:val="20"/>
              </w:rPr>
              <w:t>MKiŚ</w:t>
            </w:r>
            <w:proofErr w:type="spellEnd"/>
            <w:r w:rsidRPr="00F64576">
              <w:rPr>
                <w:rFonts w:asciiTheme="minorHAnsi" w:hAnsiTheme="minorHAnsi" w:cstheme="minorHAnsi"/>
                <w:sz w:val="20"/>
                <w:szCs w:val="20"/>
              </w:rPr>
              <w:t xml:space="preserve"> dopuścić należy na zasadzie </w:t>
            </w:r>
            <w:r w:rsidRPr="00F64576">
              <w:rPr>
                <w:rFonts w:asciiTheme="minorHAnsi" w:hAnsiTheme="minorHAnsi" w:cstheme="minorHAnsi"/>
                <w:sz w:val="20"/>
                <w:szCs w:val="20"/>
              </w:rPr>
              <w:br/>
              <w:t xml:space="preserve">wyjątku finansowanie w ramach FENG przedsięwzięć dotyczących efektywności energetycznej </w:t>
            </w:r>
            <w:r w:rsidRPr="00F64576">
              <w:rPr>
                <w:rFonts w:asciiTheme="minorHAnsi" w:hAnsiTheme="minorHAnsi" w:cstheme="minorHAnsi"/>
                <w:sz w:val="20"/>
                <w:szCs w:val="20"/>
              </w:rPr>
              <w:br/>
              <w:t xml:space="preserve">w przedsiębiorstwach w zakresie przedsięwzięć wynikających z konkluzji przeprowadzonego </w:t>
            </w:r>
            <w:r w:rsidRPr="00F64576">
              <w:rPr>
                <w:rFonts w:asciiTheme="minorHAnsi" w:hAnsiTheme="minorHAnsi" w:cstheme="minorHAnsi"/>
                <w:sz w:val="20"/>
                <w:szCs w:val="20"/>
              </w:rPr>
              <w:br/>
              <w:t>audytu energetycznego.</w:t>
            </w:r>
          </w:p>
        </w:tc>
        <w:tc>
          <w:tcPr>
            <w:tcW w:w="5812" w:type="dxa"/>
            <w:shd w:val="clear" w:color="auto" w:fill="auto"/>
          </w:tcPr>
          <w:p w14:paraId="1C02D242" w14:textId="245A635D" w:rsidR="00A06425" w:rsidRDefault="00432FCC" w:rsidP="00432FCC">
            <w:pPr>
              <w:jc w:val="both"/>
              <w:rPr>
                <w:rFonts w:asciiTheme="minorHAnsi" w:hAnsiTheme="minorHAnsi" w:cstheme="minorHAnsi"/>
                <w:sz w:val="20"/>
                <w:szCs w:val="20"/>
              </w:rPr>
            </w:pPr>
            <w:r w:rsidRPr="00432FCC">
              <w:rPr>
                <w:rFonts w:asciiTheme="minorHAnsi" w:hAnsiTheme="minorHAnsi" w:cstheme="minorHAnsi"/>
                <w:sz w:val="20"/>
                <w:szCs w:val="20"/>
              </w:rPr>
              <w:t xml:space="preserve">W ramach tego celu szczegółowego przewidziane jest finansowanie przedsięwzięć </w:t>
            </w:r>
            <w:r w:rsidRPr="00227387">
              <w:rPr>
                <w:rFonts w:asciiTheme="minorHAnsi" w:hAnsiTheme="minorHAnsi" w:cstheme="minorHAnsi"/>
                <w:strike/>
                <w:sz w:val="20"/>
                <w:szCs w:val="20"/>
              </w:rPr>
              <w:t>nakierowanych na finansowanie badań i innowacji</w:t>
            </w:r>
            <w:r w:rsidRPr="00432FCC">
              <w:rPr>
                <w:rFonts w:asciiTheme="minorHAnsi" w:hAnsiTheme="minorHAnsi" w:cstheme="minorHAnsi"/>
                <w:sz w:val="20"/>
                <w:szCs w:val="20"/>
              </w:rPr>
              <w:t xml:space="preserve"> zwiększających efektywność energetyczną </w:t>
            </w:r>
            <w:r w:rsidRPr="00227387">
              <w:rPr>
                <w:rFonts w:asciiTheme="minorHAnsi" w:hAnsiTheme="minorHAnsi" w:cstheme="minorHAnsi"/>
                <w:sz w:val="20"/>
                <w:szCs w:val="20"/>
                <w:u w:val="single"/>
              </w:rPr>
              <w:t>przedsiębiorstw w zakresie wynikającym z konkluzji przeprowadzonych audytów energetycznych</w:t>
            </w:r>
            <w:r w:rsidRPr="00432FCC">
              <w:rPr>
                <w:rFonts w:asciiTheme="minorHAnsi" w:hAnsiTheme="minorHAnsi" w:cstheme="minorHAnsi"/>
                <w:sz w:val="20"/>
                <w:szCs w:val="20"/>
              </w:rPr>
              <w:t xml:space="preserve"> poprzez instrument finansowy </w:t>
            </w:r>
            <w:r w:rsidRPr="00432FCC">
              <w:rPr>
                <w:rFonts w:asciiTheme="minorHAnsi" w:hAnsiTheme="minorHAnsi" w:cstheme="minorHAnsi"/>
                <w:sz w:val="20"/>
                <w:szCs w:val="20"/>
              </w:rPr>
              <w:br/>
              <w:t>uzupełniony dotacją oraz instrument mieszany.</w:t>
            </w:r>
          </w:p>
          <w:p w14:paraId="3AA2A01B" w14:textId="77777777" w:rsidR="00227387" w:rsidRDefault="00227387" w:rsidP="00432FCC">
            <w:pPr>
              <w:jc w:val="both"/>
              <w:rPr>
                <w:rFonts w:asciiTheme="minorHAnsi" w:hAnsiTheme="minorHAnsi" w:cstheme="minorHAnsi"/>
                <w:sz w:val="20"/>
                <w:szCs w:val="20"/>
              </w:rPr>
            </w:pPr>
          </w:p>
          <w:p w14:paraId="1ED34B88" w14:textId="37215BB1" w:rsidR="00227387" w:rsidRPr="00432FCC" w:rsidRDefault="00227387" w:rsidP="00227387">
            <w:pPr>
              <w:jc w:val="both"/>
              <w:rPr>
                <w:rFonts w:asciiTheme="minorHAnsi" w:hAnsiTheme="minorHAnsi" w:cstheme="minorHAnsi"/>
                <w:sz w:val="20"/>
                <w:szCs w:val="20"/>
              </w:rPr>
            </w:pPr>
            <w:r w:rsidRPr="00227387">
              <w:rPr>
                <w:rFonts w:asciiTheme="minorHAnsi" w:hAnsiTheme="minorHAnsi" w:cstheme="minorHAnsi"/>
                <w:sz w:val="20"/>
                <w:szCs w:val="20"/>
              </w:rPr>
              <w:t xml:space="preserve">Planuje się udzielanie gwarancji dla kredytów inwestycyjnych </w:t>
            </w:r>
            <w:r>
              <w:rPr>
                <w:rFonts w:asciiTheme="minorHAnsi" w:hAnsiTheme="minorHAnsi" w:cstheme="minorHAnsi"/>
                <w:sz w:val="20"/>
                <w:szCs w:val="20"/>
              </w:rPr>
              <w:br/>
              <w:t xml:space="preserve">i </w:t>
            </w:r>
            <w:r w:rsidRPr="00227387">
              <w:rPr>
                <w:rFonts w:asciiTheme="minorHAnsi" w:hAnsiTheme="minorHAnsi" w:cstheme="minorHAnsi"/>
                <w:sz w:val="20"/>
                <w:szCs w:val="20"/>
              </w:rPr>
              <w:t xml:space="preserve">obrotowych </w:t>
            </w:r>
            <w:r w:rsidRPr="00227387">
              <w:rPr>
                <w:rFonts w:asciiTheme="minorHAnsi" w:hAnsiTheme="minorHAnsi" w:cstheme="minorHAnsi"/>
                <w:strike/>
                <w:sz w:val="20"/>
                <w:szCs w:val="20"/>
              </w:rPr>
              <w:t xml:space="preserve">związanych bezpośrednio z działaniami badawczymi </w:t>
            </w:r>
            <w:r w:rsidRPr="00227387">
              <w:rPr>
                <w:rFonts w:asciiTheme="minorHAnsi" w:hAnsiTheme="minorHAnsi" w:cstheme="minorHAnsi"/>
                <w:strike/>
                <w:sz w:val="20"/>
                <w:szCs w:val="20"/>
              </w:rPr>
              <w:br/>
              <w:t>i innowacyjnym</w:t>
            </w:r>
            <w:r w:rsidRPr="00227387">
              <w:rPr>
                <w:rFonts w:asciiTheme="minorHAnsi" w:hAnsiTheme="minorHAnsi" w:cstheme="minorHAnsi"/>
                <w:sz w:val="20"/>
                <w:szCs w:val="20"/>
              </w:rPr>
              <w:t>i zwiększających efektywność energetyczną</w:t>
            </w:r>
            <w:r>
              <w:rPr>
                <w:rFonts w:asciiTheme="minorHAnsi" w:hAnsiTheme="minorHAnsi" w:cstheme="minorHAnsi"/>
                <w:sz w:val="20"/>
                <w:szCs w:val="20"/>
              </w:rPr>
              <w:t xml:space="preserve"> </w:t>
            </w:r>
            <w:r w:rsidRPr="00227387">
              <w:rPr>
                <w:rFonts w:asciiTheme="minorHAnsi" w:hAnsiTheme="minorHAnsi" w:cstheme="minorHAnsi"/>
                <w:sz w:val="20"/>
                <w:szCs w:val="20"/>
              </w:rPr>
              <w:t xml:space="preserve">przedsiębiorstw w zakresie wynikającym z przeprowadzonego audytu energetycznego </w:t>
            </w:r>
            <w:r w:rsidRPr="00227387">
              <w:rPr>
                <w:rFonts w:asciiTheme="minorHAnsi" w:hAnsiTheme="minorHAnsi" w:cstheme="minorHAnsi"/>
                <w:sz w:val="20"/>
                <w:szCs w:val="20"/>
                <w:u w:val="single"/>
              </w:rPr>
              <w:t xml:space="preserve">oraz uzupełnienie gwarancji </w:t>
            </w:r>
            <w:r w:rsidRPr="00227387">
              <w:rPr>
                <w:rFonts w:asciiTheme="minorHAnsi" w:hAnsiTheme="minorHAnsi" w:cstheme="minorHAnsi"/>
                <w:sz w:val="20"/>
                <w:szCs w:val="20"/>
                <w:u w:val="single"/>
              </w:rPr>
              <w:br/>
              <w:t>niewielkim komponentem dotacyjnym, który zachęci przedsiębiorstwa do realizacji projektów</w:t>
            </w:r>
            <w:r>
              <w:rPr>
                <w:rFonts w:asciiTheme="minorHAnsi" w:hAnsiTheme="minorHAnsi" w:cstheme="minorHAnsi"/>
                <w:sz w:val="20"/>
                <w:szCs w:val="20"/>
                <w:u w:val="single"/>
              </w:rPr>
              <w:t>.</w:t>
            </w:r>
            <w:r>
              <w:rPr>
                <w:rFonts w:asciiTheme="minorHAnsi" w:hAnsiTheme="minorHAnsi" w:cstheme="minorHAnsi"/>
                <w:sz w:val="20"/>
                <w:szCs w:val="20"/>
              </w:rPr>
              <w:t>,</w:t>
            </w:r>
            <w:r w:rsidRPr="00227387">
              <w:rPr>
                <w:rFonts w:asciiTheme="minorHAnsi" w:hAnsiTheme="minorHAnsi" w:cstheme="minorHAnsi"/>
                <w:sz w:val="20"/>
                <w:szCs w:val="20"/>
              </w:rPr>
              <w:t xml:space="preserve"> </w:t>
            </w:r>
            <w:r w:rsidRPr="00227387">
              <w:rPr>
                <w:rFonts w:asciiTheme="minorHAnsi" w:hAnsiTheme="minorHAnsi" w:cstheme="minorHAnsi"/>
                <w:strike/>
                <w:sz w:val="20"/>
                <w:szCs w:val="20"/>
              </w:rPr>
              <w:t>oraz uzupełnienie gwarancji niewielkim komponentem dotacyjnym, który zachęci przedsiębiorstwa</w:t>
            </w:r>
            <w:r w:rsidRPr="00227387">
              <w:rPr>
                <w:rFonts w:ascii="Arial" w:hAnsi="Arial" w:cs="Arial"/>
                <w:strike/>
                <w:sz w:val="27"/>
                <w:szCs w:val="27"/>
              </w:rPr>
              <w:t xml:space="preserve"> </w:t>
            </w:r>
            <w:r w:rsidRPr="00227387">
              <w:rPr>
                <w:rFonts w:asciiTheme="minorHAnsi" w:hAnsiTheme="minorHAnsi" w:cstheme="minorHAnsi"/>
                <w:strike/>
                <w:sz w:val="20"/>
                <w:szCs w:val="20"/>
              </w:rPr>
              <w:t>do realizacji tego typu projektów</w:t>
            </w:r>
          </w:p>
        </w:tc>
        <w:tc>
          <w:tcPr>
            <w:tcW w:w="1701" w:type="dxa"/>
          </w:tcPr>
          <w:p w14:paraId="2B0552AF" w14:textId="0A9F2EBC" w:rsidR="00A06425" w:rsidRPr="00E2477B" w:rsidRDefault="00A06425" w:rsidP="004D086F">
            <w:pPr>
              <w:jc w:val="center"/>
              <w:rPr>
                <w:rFonts w:asciiTheme="minorHAnsi" w:hAnsiTheme="minorHAnsi" w:cstheme="minorHAnsi"/>
                <w:sz w:val="20"/>
                <w:szCs w:val="20"/>
              </w:rPr>
            </w:pPr>
          </w:p>
        </w:tc>
      </w:tr>
      <w:tr w:rsidR="00A06425" w:rsidRPr="00A06425" w14:paraId="7CF1B8A9" w14:textId="77777777" w:rsidTr="00E2477B">
        <w:tc>
          <w:tcPr>
            <w:tcW w:w="562" w:type="dxa"/>
            <w:shd w:val="clear" w:color="auto" w:fill="auto"/>
          </w:tcPr>
          <w:p w14:paraId="2728A512" w14:textId="77777777" w:rsidR="00A06425" w:rsidRPr="00A06425" w:rsidRDefault="00A06425"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2</w:t>
            </w:r>
          </w:p>
        </w:tc>
        <w:tc>
          <w:tcPr>
            <w:tcW w:w="1134" w:type="dxa"/>
            <w:shd w:val="clear" w:color="auto" w:fill="auto"/>
          </w:tcPr>
          <w:p w14:paraId="5D516BC5" w14:textId="7115384C" w:rsidR="00A06425" w:rsidRPr="00A06425" w:rsidRDefault="00F64576" w:rsidP="004D086F">
            <w:pPr>
              <w:spacing w:before="60" w:after="60"/>
              <w:jc w:val="center"/>
              <w:rPr>
                <w:rFonts w:asciiTheme="minorHAnsi" w:hAnsiTheme="minorHAnsi" w:cstheme="minorHAnsi"/>
                <w:b/>
                <w:sz w:val="22"/>
                <w:szCs w:val="22"/>
              </w:rPr>
            </w:pPr>
            <w:proofErr w:type="spellStart"/>
            <w:r>
              <w:rPr>
                <w:rFonts w:asciiTheme="minorHAnsi" w:hAnsiTheme="minorHAnsi" w:cstheme="minorHAnsi"/>
                <w:b/>
                <w:sz w:val="20"/>
                <w:szCs w:val="20"/>
              </w:rPr>
              <w:t>MKiŚ</w:t>
            </w:r>
            <w:proofErr w:type="spellEnd"/>
          </w:p>
        </w:tc>
        <w:tc>
          <w:tcPr>
            <w:tcW w:w="1843" w:type="dxa"/>
            <w:shd w:val="clear" w:color="auto" w:fill="auto"/>
          </w:tcPr>
          <w:p w14:paraId="17A0424E" w14:textId="35B9F10D" w:rsidR="00A06425" w:rsidRPr="00A06425" w:rsidRDefault="00F64576" w:rsidP="004D086F">
            <w:pPr>
              <w:jc w:val="center"/>
              <w:rPr>
                <w:rFonts w:asciiTheme="minorHAnsi" w:hAnsiTheme="minorHAnsi" w:cstheme="minorHAnsi"/>
                <w:sz w:val="22"/>
                <w:szCs w:val="22"/>
              </w:rPr>
            </w:pPr>
            <w:r>
              <w:rPr>
                <w:rFonts w:asciiTheme="minorHAnsi" w:hAnsiTheme="minorHAnsi" w:cstheme="minorHAnsi"/>
                <w:sz w:val="22"/>
                <w:szCs w:val="22"/>
              </w:rPr>
              <w:t>Str. 76</w:t>
            </w:r>
          </w:p>
        </w:tc>
        <w:tc>
          <w:tcPr>
            <w:tcW w:w="4678" w:type="dxa"/>
            <w:shd w:val="clear" w:color="auto" w:fill="auto"/>
          </w:tcPr>
          <w:p w14:paraId="4B5C0935" w14:textId="77777777" w:rsidR="00131341" w:rsidRDefault="00131341" w:rsidP="00131341">
            <w:pPr>
              <w:jc w:val="both"/>
              <w:rPr>
                <w:rFonts w:asciiTheme="minorHAnsi" w:hAnsiTheme="minorHAnsi" w:cstheme="minorHAnsi"/>
                <w:sz w:val="20"/>
                <w:szCs w:val="20"/>
              </w:rPr>
            </w:pPr>
            <w:r w:rsidRPr="009B47DF">
              <w:rPr>
                <w:rFonts w:asciiTheme="minorHAnsi" w:hAnsiTheme="minorHAnsi" w:cstheme="minorHAnsi"/>
                <w:sz w:val="20"/>
                <w:szCs w:val="20"/>
              </w:rPr>
              <w:t xml:space="preserve">Program FENG powinien się skupiać na finansowaniu badań i innowacji, natomiast inwestycje w niskoemisyjną infrastrukturę energetyczną powinny </w:t>
            </w:r>
            <w:r>
              <w:rPr>
                <w:rFonts w:asciiTheme="minorHAnsi" w:hAnsiTheme="minorHAnsi" w:cstheme="minorHAnsi"/>
                <w:sz w:val="20"/>
                <w:szCs w:val="20"/>
              </w:rPr>
              <w:t xml:space="preserve">co do zasady </w:t>
            </w:r>
            <w:r w:rsidRPr="009B47DF">
              <w:rPr>
                <w:rFonts w:asciiTheme="minorHAnsi" w:hAnsiTheme="minorHAnsi" w:cstheme="minorHAnsi"/>
                <w:sz w:val="20"/>
                <w:szCs w:val="20"/>
              </w:rPr>
              <w:t xml:space="preserve">być finansowane w obszarze </w:t>
            </w:r>
            <w:proofErr w:type="spellStart"/>
            <w:r w:rsidRPr="009B47DF">
              <w:rPr>
                <w:rFonts w:asciiTheme="minorHAnsi" w:hAnsiTheme="minorHAnsi" w:cstheme="minorHAnsi"/>
                <w:sz w:val="20"/>
                <w:szCs w:val="20"/>
              </w:rPr>
              <w:t>FEnIKS</w:t>
            </w:r>
            <w:proofErr w:type="spellEnd"/>
            <w:r>
              <w:rPr>
                <w:rFonts w:asciiTheme="minorHAnsi" w:hAnsiTheme="minorHAnsi" w:cstheme="minorHAnsi"/>
                <w:sz w:val="20"/>
                <w:szCs w:val="20"/>
              </w:rPr>
              <w:t>.</w:t>
            </w:r>
          </w:p>
          <w:p w14:paraId="7A1C66BA" w14:textId="24DA0681" w:rsidR="00A06425" w:rsidRPr="00A06425" w:rsidRDefault="00131341" w:rsidP="00131341">
            <w:pPr>
              <w:jc w:val="both"/>
              <w:rPr>
                <w:rFonts w:asciiTheme="minorHAnsi" w:hAnsiTheme="minorHAnsi" w:cstheme="minorHAnsi"/>
                <w:sz w:val="22"/>
                <w:szCs w:val="22"/>
              </w:rPr>
            </w:pPr>
            <w:r w:rsidRPr="00F64576">
              <w:rPr>
                <w:rFonts w:asciiTheme="minorHAnsi" w:hAnsiTheme="minorHAnsi" w:cstheme="minorHAnsi"/>
                <w:sz w:val="20"/>
                <w:szCs w:val="20"/>
              </w:rPr>
              <w:t>Wychodząc</w:t>
            </w:r>
            <w:r>
              <w:rPr>
                <w:rFonts w:asciiTheme="minorHAnsi" w:hAnsiTheme="minorHAnsi" w:cstheme="minorHAnsi"/>
                <w:sz w:val="20"/>
                <w:szCs w:val="20"/>
              </w:rPr>
              <w:t xml:space="preserve"> </w:t>
            </w:r>
            <w:r w:rsidRPr="00F64576">
              <w:rPr>
                <w:rFonts w:asciiTheme="minorHAnsi" w:hAnsiTheme="minorHAnsi" w:cstheme="minorHAnsi"/>
                <w:sz w:val="20"/>
                <w:szCs w:val="20"/>
              </w:rPr>
              <w:t xml:space="preserve">naprzeciw potrzebom </w:t>
            </w:r>
            <w:r w:rsidRPr="00F64576">
              <w:rPr>
                <w:rFonts w:asciiTheme="minorHAnsi" w:hAnsiTheme="minorHAnsi" w:cstheme="minorHAnsi"/>
                <w:sz w:val="20"/>
                <w:szCs w:val="20"/>
              </w:rPr>
              <w:br/>
              <w:t xml:space="preserve">i oczekiwaniom w zakresie przedmiotowego dokumentu, w opinii </w:t>
            </w:r>
            <w:proofErr w:type="spellStart"/>
            <w:r w:rsidRPr="00F64576">
              <w:rPr>
                <w:rFonts w:asciiTheme="minorHAnsi" w:hAnsiTheme="minorHAnsi" w:cstheme="minorHAnsi"/>
                <w:sz w:val="20"/>
                <w:szCs w:val="20"/>
              </w:rPr>
              <w:t>MKiŚ</w:t>
            </w:r>
            <w:proofErr w:type="spellEnd"/>
            <w:r w:rsidRPr="00F64576">
              <w:rPr>
                <w:rFonts w:asciiTheme="minorHAnsi" w:hAnsiTheme="minorHAnsi" w:cstheme="minorHAnsi"/>
                <w:sz w:val="20"/>
                <w:szCs w:val="20"/>
              </w:rPr>
              <w:t xml:space="preserve"> dopuścić należy na zasadzie </w:t>
            </w:r>
            <w:r w:rsidRPr="00F64576">
              <w:rPr>
                <w:rFonts w:asciiTheme="minorHAnsi" w:hAnsiTheme="minorHAnsi" w:cstheme="minorHAnsi"/>
                <w:sz w:val="20"/>
                <w:szCs w:val="20"/>
              </w:rPr>
              <w:br/>
              <w:t xml:space="preserve">wyjątku finansowanie w ramach FENG przedsięwzięć dotyczących efektywności energetycznej </w:t>
            </w:r>
            <w:r w:rsidRPr="00F64576">
              <w:rPr>
                <w:rFonts w:asciiTheme="minorHAnsi" w:hAnsiTheme="minorHAnsi" w:cstheme="minorHAnsi"/>
                <w:sz w:val="20"/>
                <w:szCs w:val="20"/>
              </w:rPr>
              <w:br/>
              <w:t xml:space="preserve">w przedsiębiorstwach w zakresie przedsięwzięć wynikających z konkluzji przeprowadzonego </w:t>
            </w:r>
            <w:r w:rsidRPr="00F64576">
              <w:rPr>
                <w:rFonts w:asciiTheme="minorHAnsi" w:hAnsiTheme="minorHAnsi" w:cstheme="minorHAnsi"/>
                <w:sz w:val="20"/>
                <w:szCs w:val="20"/>
              </w:rPr>
              <w:br/>
              <w:t>audytu energetycznego.</w:t>
            </w:r>
          </w:p>
        </w:tc>
        <w:tc>
          <w:tcPr>
            <w:tcW w:w="5812" w:type="dxa"/>
            <w:shd w:val="clear" w:color="auto" w:fill="auto"/>
          </w:tcPr>
          <w:p w14:paraId="4F27427C" w14:textId="77777777" w:rsidR="00A06425" w:rsidRPr="00131341" w:rsidRDefault="00131341" w:rsidP="00131341">
            <w:pPr>
              <w:jc w:val="both"/>
              <w:rPr>
                <w:rFonts w:asciiTheme="minorHAnsi" w:hAnsiTheme="minorHAnsi" w:cstheme="minorHAnsi"/>
                <w:sz w:val="20"/>
                <w:szCs w:val="20"/>
              </w:rPr>
            </w:pPr>
            <w:r w:rsidRPr="00131341">
              <w:rPr>
                <w:rFonts w:asciiTheme="minorHAnsi" w:hAnsiTheme="minorHAnsi" w:cstheme="minorHAnsi"/>
                <w:sz w:val="20"/>
                <w:szCs w:val="20"/>
              </w:rPr>
              <w:t xml:space="preserve">Finansowanie </w:t>
            </w:r>
            <w:r w:rsidRPr="00131341">
              <w:rPr>
                <w:rFonts w:asciiTheme="minorHAnsi" w:hAnsiTheme="minorHAnsi" w:cstheme="minorHAnsi"/>
                <w:strike/>
                <w:sz w:val="20"/>
                <w:szCs w:val="20"/>
              </w:rPr>
              <w:t>badań i innowacji inwestycji</w:t>
            </w:r>
            <w:r w:rsidRPr="00131341">
              <w:rPr>
                <w:rFonts w:asciiTheme="minorHAnsi" w:hAnsiTheme="minorHAnsi" w:cstheme="minorHAnsi"/>
                <w:sz w:val="20"/>
                <w:szCs w:val="20"/>
              </w:rPr>
              <w:t xml:space="preserve"> </w:t>
            </w:r>
            <w:proofErr w:type="spellStart"/>
            <w:r w:rsidRPr="00131341">
              <w:rPr>
                <w:rFonts w:asciiTheme="minorHAnsi" w:hAnsiTheme="minorHAnsi" w:cstheme="minorHAnsi"/>
                <w:sz w:val="20"/>
                <w:szCs w:val="20"/>
              </w:rPr>
              <w:t>inwestycji</w:t>
            </w:r>
            <w:proofErr w:type="spellEnd"/>
            <w:r w:rsidRPr="00131341">
              <w:rPr>
                <w:rFonts w:asciiTheme="minorHAnsi" w:hAnsiTheme="minorHAnsi" w:cstheme="minorHAnsi"/>
                <w:sz w:val="20"/>
                <w:szCs w:val="20"/>
              </w:rPr>
              <w:t xml:space="preserve"> zwiększających efektywność energetyczną przedsiębiorstw, w zakresie określonym przez audyt energetyczny przedsiębiorstwa, z wykorzystaniem instrumentu gwarancyjnego.</w:t>
            </w:r>
          </w:p>
          <w:p w14:paraId="002B0A1E" w14:textId="77777777" w:rsidR="00131341" w:rsidRPr="00131341" w:rsidRDefault="00131341" w:rsidP="00131341">
            <w:pPr>
              <w:jc w:val="both"/>
              <w:rPr>
                <w:rFonts w:asciiTheme="minorHAnsi" w:hAnsiTheme="minorHAnsi" w:cstheme="minorHAnsi"/>
                <w:sz w:val="20"/>
                <w:szCs w:val="20"/>
              </w:rPr>
            </w:pPr>
            <w:r w:rsidRPr="00131341">
              <w:rPr>
                <w:rFonts w:asciiTheme="minorHAnsi" w:hAnsiTheme="minorHAnsi" w:cstheme="minorHAnsi"/>
                <w:sz w:val="20"/>
                <w:szCs w:val="20"/>
              </w:rPr>
              <w:t xml:space="preserve">Przyspieszenie i zwiększenie skali transformacji energetycznej przedsiębiorstw w Polsce wymaga zapewnienia odpowiednich źródeł finansowania tego procesu, w tym inwestycji i innych kosztów </w:t>
            </w:r>
            <w:r w:rsidRPr="00131341">
              <w:rPr>
                <w:rFonts w:asciiTheme="minorHAnsi" w:hAnsiTheme="minorHAnsi" w:cstheme="minorHAnsi"/>
                <w:sz w:val="20"/>
                <w:szCs w:val="20"/>
              </w:rPr>
              <w:br/>
              <w:t>związanych z taką transformacją. W FENG zadanie to będzie realizowane między innymi poprzez instrument gwarancyjny.</w:t>
            </w:r>
          </w:p>
          <w:p w14:paraId="2E9DD6D9" w14:textId="7294DD97" w:rsidR="00131341" w:rsidRPr="00131341" w:rsidRDefault="00131341" w:rsidP="00131341">
            <w:pPr>
              <w:jc w:val="both"/>
              <w:rPr>
                <w:rFonts w:asciiTheme="minorHAnsi" w:hAnsiTheme="minorHAnsi" w:cstheme="minorHAnsi"/>
                <w:sz w:val="20"/>
                <w:szCs w:val="20"/>
              </w:rPr>
            </w:pPr>
            <w:r w:rsidRPr="00131341">
              <w:rPr>
                <w:rFonts w:asciiTheme="minorHAnsi" w:hAnsiTheme="minorHAnsi" w:cstheme="minorHAnsi"/>
                <w:sz w:val="20"/>
                <w:szCs w:val="20"/>
              </w:rPr>
              <w:t xml:space="preserve">W ramach Celu 2 instrument ten ma zapewnić finansowanie inwestycji wynikających z konkluzji przeprowadzonego audytu energetycznego </w:t>
            </w:r>
            <w:r w:rsidRPr="00131341">
              <w:rPr>
                <w:rFonts w:asciiTheme="minorHAnsi" w:hAnsiTheme="minorHAnsi" w:cstheme="minorHAnsi"/>
                <w:strike/>
                <w:sz w:val="20"/>
                <w:szCs w:val="20"/>
              </w:rPr>
              <w:t>przedsięwzięć związanych bezpośrednio z działaniami badawczymi i innowacyjnymi</w:t>
            </w:r>
            <w:r w:rsidRPr="00131341">
              <w:rPr>
                <w:rFonts w:asciiTheme="minorHAnsi" w:hAnsiTheme="minorHAnsi" w:cstheme="minorHAnsi"/>
                <w:sz w:val="20"/>
                <w:szCs w:val="20"/>
              </w:rPr>
              <w:t xml:space="preserve"> zwiększających efektywność energetyczną przedsiębiorstw. </w:t>
            </w:r>
            <w:r w:rsidRPr="00131341">
              <w:rPr>
                <w:rFonts w:asciiTheme="minorHAnsi" w:hAnsiTheme="minorHAnsi" w:cstheme="minorHAnsi"/>
                <w:strike/>
                <w:sz w:val="20"/>
                <w:szCs w:val="20"/>
              </w:rPr>
              <w:t xml:space="preserve">działalności., </w:t>
            </w:r>
            <w:r w:rsidRPr="00131341">
              <w:rPr>
                <w:rFonts w:asciiTheme="minorHAnsi" w:hAnsiTheme="minorHAnsi" w:cstheme="minorHAnsi"/>
                <w:strike/>
                <w:sz w:val="20"/>
                <w:szCs w:val="20"/>
              </w:rPr>
              <w:br/>
            </w:r>
            <w:r w:rsidRPr="00131341">
              <w:rPr>
                <w:rFonts w:asciiTheme="minorHAnsi" w:hAnsiTheme="minorHAnsi" w:cstheme="minorHAnsi"/>
                <w:strike/>
                <w:sz w:val="20"/>
                <w:szCs w:val="20"/>
              </w:rPr>
              <w:lastRenderedPageBreak/>
              <w:t xml:space="preserve">w tym modernizację budynków, linii produkcyjnych, zakup urządzeń ograniczających zużycie energii elektrycznej lub cieplnej, zwiększenie wykorzystania odnawialnych źródeł energii, instalacje wytwarzające energię ze źródeł odnawialnych. Możliwe jest również objęcie gwarancją kredytu obrotowego, udzielanego instalatorom rozwiązań efektywnych energetycznie z przeznaczeniem na finansowanie kapitału obrotowego powiązanego z realizacją kontraktu na rzecz </w:t>
            </w:r>
            <w:r w:rsidRPr="00131341">
              <w:rPr>
                <w:rFonts w:asciiTheme="minorHAnsi" w:hAnsiTheme="minorHAnsi" w:cstheme="minorHAnsi"/>
                <w:strike/>
                <w:sz w:val="20"/>
                <w:szCs w:val="20"/>
              </w:rPr>
              <w:br/>
              <w:t>podmiotu trzeciego (zamawiającego)</w:t>
            </w:r>
            <w:r>
              <w:rPr>
                <w:rFonts w:asciiTheme="minorHAnsi" w:hAnsiTheme="minorHAnsi" w:cstheme="minorHAnsi"/>
                <w:strike/>
                <w:sz w:val="20"/>
                <w:szCs w:val="20"/>
              </w:rPr>
              <w:t>.</w:t>
            </w:r>
          </w:p>
        </w:tc>
        <w:tc>
          <w:tcPr>
            <w:tcW w:w="1701" w:type="dxa"/>
          </w:tcPr>
          <w:p w14:paraId="7847FE3F" w14:textId="3887592C" w:rsidR="00A06425" w:rsidRPr="00A06425" w:rsidRDefault="00A06425" w:rsidP="004D086F">
            <w:pPr>
              <w:jc w:val="center"/>
              <w:rPr>
                <w:rFonts w:asciiTheme="minorHAnsi" w:hAnsiTheme="minorHAnsi" w:cstheme="minorHAnsi"/>
                <w:sz w:val="22"/>
                <w:szCs w:val="22"/>
              </w:rPr>
            </w:pPr>
          </w:p>
        </w:tc>
      </w:tr>
    </w:tbl>
    <w:p w14:paraId="054A3102" w14:textId="77777777" w:rsidR="00C64B1B" w:rsidRDefault="00C64B1B" w:rsidP="00C64B1B">
      <w:pPr>
        <w:jc w:val="center"/>
      </w:pPr>
    </w:p>
    <w:sectPr w:rsidR="00C64B1B" w:rsidSect="00A06425">
      <w:headerReference w:type="default" r:id="rId6"/>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53F32" w14:textId="77777777" w:rsidR="00EC3E06" w:rsidRDefault="00EC3E06" w:rsidP="00671B74">
      <w:r>
        <w:separator/>
      </w:r>
    </w:p>
  </w:endnote>
  <w:endnote w:type="continuationSeparator" w:id="0">
    <w:p w14:paraId="3BCE98CF" w14:textId="77777777" w:rsidR="00EC3E06" w:rsidRDefault="00EC3E06" w:rsidP="00671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8A097" w14:textId="77777777" w:rsidR="00EC3E06" w:rsidRDefault="00EC3E06" w:rsidP="00671B74">
      <w:r>
        <w:separator/>
      </w:r>
    </w:p>
  </w:footnote>
  <w:footnote w:type="continuationSeparator" w:id="0">
    <w:p w14:paraId="23395027" w14:textId="77777777" w:rsidR="00EC3E06" w:rsidRDefault="00EC3E06" w:rsidP="00671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DA6FB" w14:textId="6F494478" w:rsidR="00671B74" w:rsidRPr="00C3532F" w:rsidRDefault="00671B74" w:rsidP="00671B74">
    <w:pPr>
      <w:pStyle w:val="Nagwek"/>
      <w:jc w:val="center"/>
      <w:rPr>
        <w:b/>
      </w:rPr>
    </w:pPr>
    <w:r w:rsidRPr="00C3532F">
      <w:rPr>
        <w:b/>
      </w:rPr>
      <w:t xml:space="preserve">Uwagi </w:t>
    </w:r>
    <w:r w:rsidR="007C754E">
      <w:rPr>
        <w:b/>
      </w:rPr>
      <w:t xml:space="preserve">do autopoprawki </w:t>
    </w:r>
    <w:r w:rsidRPr="00C3532F">
      <w:rPr>
        <w:b/>
      </w:rPr>
      <w:t>wniesione na</w:t>
    </w:r>
    <w:r>
      <w:rPr>
        <w:b/>
      </w:rPr>
      <w:t xml:space="preserve"> Komitet </w:t>
    </w:r>
    <w:r w:rsidR="007C754E">
      <w:rPr>
        <w:b/>
      </w:rPr>
      <w:t xml:space="preserve">Rady Ministrów </w:t>
    </w:r>
    <w:r>
      <w:rPr>
        <w:b/>
      </w:rPr>
      <w:t xml:space="preserve">ds. Cyfryzacji </w:t>
    </w:r>
    <w:r w:rsidRPr="00C3532F">
      <w:t xml:space="preserve">do projektu programu </w:t>
    </w:r>
    <w:r w:rsidRPr="00C3532F">
      <w:rPr>
        <w:b/>
      </w:rPr>
      <w:t>Fundusze Europejskie dla Nowoczesnej Gospodarki 2021 – 2027</w:t>
    </w:r>
  </w:p>
  <w:p w14:paraId="558CA557" w14:textId="77777777" w:rsidR="00671B74" w:rsidRDefault="00671B7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4258"/>
    <w:rsid w:val="000909BC"/>
    <w:rsid w:val="00131341"/>
    <w:rsid w:val="00140BE8"/>
    <w:rsid w:val="00150E4B"/>
    <w:rsid w:val="0019648E"/>
    <w:rsid w:val="00227387"/>
    <w:rsid w:val="0023486D"/>
    <w:rsid w:val="002715B2"/>
    <w:rsid w:val="002715D6"/>
    <w:rsid w:val="003124D1"/>
    <w:rsid w:val="003B4105"/>
    <w:rsid w:val="00432FCC"/>
    <w:rsid w:val="004A452B"/>
    <w:rsid w:val="004D086F"/>
    <w:rsid w:val="005545DC"/>
    <w:rsid w:val="005F6527"/>
    <w:rsid w:val="00642602"/>
    <w:rsid w:val="006705EC"/>
    <w:rsid w:val="00671B74"/>
    <w:rsid w:val="006E16E9"/>
    <w:rsid w:val="00710A8A"/>
    <w:rsid w:val="007C754E"/>
    <w:rsid w:val="00807385"/>
    <w:rsid w:val="00944932"/>
    <w:rsid w:val="009A3C55"/>
    <w:rsid w:val="009E5FDB"/>
    <w:rsid w:val="00A06425"/>
    <w:rsid w:val="00AC7796"/>
    <w:rsid w:val="00B21ECF"/>
    <w:rsid w:val="00B871B6"/>
    <w:rsid w:val="00C64B1B"/>
    <w:rsid w:val="00CD5EB0"/>
    <w:rsid w:val="00CF2E9D"/>
    <w:rsid w:val="00D03DC2"/>
    <w:rsid w:val="00E14C33"/>
    <w:rsid w:val="00E2477B"/>
    <w:rsid w:val="00EC3E06"/>
    <w:rsid w:val="00F645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85A6B0"/>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Nagwek">
    <w:name w:val="header"/>
    <w:basedOn w:val="Normalny"/>
    <w:link w:val="NagwekZnak"/>
    <w:uiPriority w:val="99"/>
    <w:rsid w:val="00671B74"/>
    <w:pPr>
      <w:tabs>
        <w:tab w:val="center" w:pos="4536"/>
        <w:tab w:val="right" w:pos="9072"/>
      </w:tabs>
    </w:pPr>
  </w:style>
  <w:style w:type="character" w:customStyle="1" w:styleId="NagwekZnak">
    <w:name w:val="Nagłówek Znak"/>
    <w:basedOn w:val="Domylnaczcionkaakapitu"/>
    <w:link w:val="Nagwek"/>
    <w:uiPriority w:val="99"/>
    <w:rsid w:val="00671B74"/>
    <w:rPr>
      <w:sz w:val="24"/>
      <w:szCs w:val="24"/>
    </w:rPr>
  </w:style>
  <w:style w:type="paragraph" w:styleId="Stopka">
    <w:name w:val="footer"/>
    <w:basedOn w:val="Normalny"/>
    <w:link w:val="StopkaZnak"/>
    <w:rsid w:val="00671B74"/>
    <w:pPr>
      <w:tabs>
        <w:tab w:val="center" w:pos="4536"/>
        <w:tab w:val="right" w:pos="9072"/>
      </w:tabs>
    </w:pPr>
  </w:style>
  <w:style w:type="character" w:customStyle="1" w:styleId="StopkaZnak">
    <w:name w:val="Stopka Znak"/>
    <w:basedOn w:val="Domylnaczcionkaakapitu"/>
    <w:link w:val="Stopka"/>
    <w:rsid w:val="00671B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9908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499</Words>
  <Characters>2997</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LEWICKA Magdalena</cp:lastModifiedBy>
  <cp:revision>2</cp:revision>
  <dcterms:created xsi:type="dcterms:W3CDTF">2021-10-13T05:18:00Z</dcterms:created>
  <dcterms:modified xsi:type="dcterms:W3CDTF">2021-10-13T05:18:00Z</dcterms:modified>
</cp:coreProperties>
</file>